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BCE8AE" w14:textId="4F95917B" w:rsidR="002C2C18" w:rsidRDefault="001E0803">
      <w:pPr>
        <w:pStyle w:val="Title"/>
        <w:jc w:val="center"/>
      </w:pPr>
      <w:r>
        <w:t>Vicario 1989</w:t>
      </w:r>
      <w:r w:rsidR="00000000">
        <w:t xml:space="preserve"> – AUTEC Load Cell Calibration Troubleshooting</w:t>
      </w:r>
    </w:p>
    <w:p w14:paraId="0D374F21" w14:textId="77777777" w:rsidR="002C2C18" w:rsidRDefault="00000000">
      <w:pPr>
        <w:jc w:val="center"/>
      </w:pPr>
      <w:r>
        <w:rPr>
          <w:b/>
          <w:sz w:val="23"/>
        </w:rPr>
        <w:t>Service case summary • AN1 “Too close to DTA” during two-point load calibration</w:t>
      </w:r>
    </w:p>
    <w:tbl>
      <w:tblPr>
        <w:tblW w:w="0" w:type="auto"/>
        <w:jc w:val="center"/>
        <w:tblLook w:val="04A0" w:firstRow="1" w:lastRow="0" w:firstColumn="1" w:lastColumn="0" w:noHBand="0" w:noVBand="1"/>
      </w:tblPr>
      <w:tblGrid>
        <w:gridCol w:w="10368"/>
      </w:tblGrid>
      <w:tr w:rsidR="002C2C18" w14:paraId="35C59EE7" w14:textId="77777777">
        <w:trPr>
          <w:jc w:val="center"/>
        </w:trPr>
        <w:tc>
          <w:tcPr>
            <w:tcW w:w="10368" w:type="dxa"/>
            <w:shd w:val="clear" w:color="auto" w:fill="EAF2F8"/>
            <w:tcMar>
              <w:top w:w="100" w:type="dxa"/>
              <w:left w:w="120" w:type="dxa"/>
              <w:bottom w:w="100" w:type="dxa"/>
              <w:right w:w="120" w:type="dxa"/>
            </w:tcMar>
            <w:vAlign w:val="center"/>
          </w:tcPr>
          <w:p w14:paraId="1DE35877" w14:textId="77777777" w:rsidR="002C2C18" w:rsidRDefault="00000000">
            <w:r>
              <w:rPr>
                <w:b/>
                <w:color w:val="17365D"/>
              </w:rPr>
              <w:t>RESOLUTION: The replacement CELMI load pin was producing the correct magnitude of signal, but its AN1 signal polarity was reversed at the AUTEC input. Swapping only the two signal conductors corrected the polarity; DTB was then accepted and calibration completed.</w:t>
            </w:r>
          </w:p>
        </w:tc>
      </w:tr>
    </w:tbl>
    <w:p w14:paraId="796DDD4E" w14:textId="77777777" w:rsidR="002C2C18" w:rsidRDefault="00000000">
      <w:pPr>
        <w:pStyle w:val="Heading1"/>
      </w:pPr>
      <w:r>
        <w:t>1. Reported problem</w:t>
      </w:r>
    </w:p>
    <w:p w14:paraId="06CFEDEE" w14:textId="77777777" w:rsidR="002C2C18" w:rsidRDefault="00000000">
      <w:r>
        <w:t>After replacement of the crane load pin, the AUTEC AIRRIAMIA load display could save the unloaded calibration point (DTA = 0), but with a known 4,000 lb test load suspended the receiver immediately displayed “Too close to DTA” when Set DTB was selected. The error appeared before the 4,000 lb value could be entered.</w:t>
      </w:r>
    </w:p>
    <w:p w14:paraId="71E768D9" w14:textId="77777777" w:rsidR="002C2C18" w:rsidRDefault="00000000">
      <w:pPr>
        <w:jc w:val="center"/>
      </w:pPr>
      <w:r>
        <w:rPr>
          <w:noProof/>
        </w:rPr>
        <w:drawing>
          <wp:inline distT="0" distB="0" distL="0" distR="0" wp14:anchorId="1D12D921" wp14:editId="77208A0C">
            <wp:extent cx="6035040" cy="475416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0979.jpg"/>
                    <pic:cNvPicPr/>
                  </pic:nvPicPr>
                  <pic:blipFill>
                    <a:blip r:embed="rId8"/>
                    <a:stretch>
                      <a:fillRect/>
                    </a:stretch>
                  </pic:blipFill>
                  <pic:spPr>
                    <a:xfrm>
                      <a:off x="0" y="0"/>
                      <a:ext cx="6035040" cy="4754166"/>
                    </a:xfrm>
                    <a:prstGeom prst="rect">
                      <a:avLst/>
                    </a:prstGeom>
                  </pic:spPr>
                </pic:pic>
              </a:graphicData>
            </a:graphic>
          </wp:inline>
        </w:drawing>
      </w:r>
    </w:p>
    <w:p w14:paraId="55AE3F2C" w14:textId="77777777" w:rsidR="002C2C18" w:rsidRDefault="00000000">
      <w:pPr>
        <w:pStyle w:val="Caption"/>
        <w:jc w:val="center"/>
      </w:pPr>
      <w:r>
        <w:rPr>
          <w:i/>
          <w:sz w:val="17"/>
        </w:rPr>
        <w:t>Figure 1 – Field calibration instruction sheet used for the DTA/DTB procedure.</w:t>
      </w:r>
    </w:p>
    <w:p w14:paraId="18BA5C05" w14:textId="77777777" w:rsidR="002C2C18" w:rsidRDefault="00000000">
      <w:pPr>
        <w:pStyle w:val="Heading1"/>
      </w:pPr>
      <w:r>
        <w:lastRenderedPageBreak/>
        <w:t>2. Equipment and configuration checked</w:t>
      </w:r>
    </w:p>
    <w:tbl>
      <w:tblPr>
        <w:tblW w:w="0" w:type="auto"/>
        <w:jc w:val="center"/>
        <w:tblLayout w:type="fixed"/>
        <w:tblLook w:val="04A0" w:firstRow="1" w:lastRow="0" w:firstColumn="1" w:lastColumn="0" w:noHBand="0" w:noVBand="1"/>
      </w:tblPr>
      <w:tblGrid>
        <w:gridCol w:w="5184"/>
        <w:gridCol w:w="6912"/>
      </w:tblGrid>
      <w:tr w:rsidR="002C2C18" w14:paraId="6E9CCF2F" w14:textId="77777777">
        <w:trPr>
          <w:jc w:val="center"/>
        </w:trPr>
        <w:tc>
          <w:tcPr>
            <w:tcW w:w="5184" w:type="dxa"/>
            <w:shd w:val="clear" w:color="auto" w:fill="2F5597"/>
            <w:tcMar>
              <w:top w:w="100" w:type="dxa"/>
              <w:left w:w="120" w:type="dxa"/>
              <w:bottom w:w="100" w:type="dxa"/>
              <w:right w:w="120" w:type="dxa"/>
            </w:tcMar>
            <w:vAlign w:val="center"/>
          </w:tcPr>
          <w:p w14:paraId="4068E7E9" w14:textId="77777777" w:rsidR="002C2C18" w:rsidRDefault="00000000">
            <w:r>
              <w:rPr>
                <w:b/>
                <w:color w:val="FFFFFF"/>
                <w:sz w:val="19"/>
              </w:rPr>
              <w:t>Item</w:t>
            </w:r>
          </w:p>
        </w:tc>
        <w:tc>
          <w:tcPr>
            <w:tcW w:w="5184" w:type="dxa"/>
            <w:shd w:val="clear" w:color="auto" w:fill="2F5597"/>
            <w:tcMar>
              <w:top w:w="100" w:type="dxa"/>
              <w:left w:w="120" w:type="dxa"/>
              <w:bottom w:w="100" w:type="dxa"/>
              <w:right w:w="120" w:type="dxa"/>
            </w:tcMar>
            <w:vAlign w:val="center"/>
          </w:tcPr>
          <w:p w14:paraId="1395A30C" w14:textId="77777777" w:rsidR="002C2C18" w:rsidRDefault="00000000">
            <w:r>
              <w:rPr>
                <w:b/>
                <w:color w:val="FFFFFF"/>
                <w:sz w:val="19"/>
              </w:rPr>
              <w:t>Observed / verified</w:t>
            </w:r>
          </w:p>
        </w:tc>
      </w:tr>
      <w:tr w:rsidR="002C2C18" w14:paraId="585AAF8C" w14:textId="77777777">
        <w:trPr>
          <w:jc w:val="center"/>
        </w:trPr>
        <w:tc>
          <w:tcPr>
            <w:tcW w:w="3024" w:type="dxa"/>
            <w:tcMar>
              <w:top w:w="100" w:type="dxa"/>
              <w:left w:w="120" w:type="dxa"/>
              <w:bottom w:w="100" w:type="dxa"/>
              <w:right w:w="120" w:type="dxa"/>
            </w:tcMar>
            <w:vAlign w:val="center"/>
          </w:tcPr>
          <w:p w14:paraId="10C53763" w14:textId="77777777" w:rsidR="002C2C18" w:rsidRDefault="00000000">
            <w:r>
              <w:rPr>
                <w:b/>
                <w:sz w:val="19"/>
              </w:rPr>
              <w:t>Crane</w:t>
            </w:r>
          </w:p>
        </w:tc>
        <w:tc>
          <w:tcPr>
            <w:tcW w:w="6912" w:type="dxa"/>
            <w:tcMar>
              <w:top w:w="100" w:type="dxa"/>
              <w:left w:w="120" w:type="dxa"/>
              <w:bottom w:w="100" w:type="dxa"/>
              <w:right w:w="120" w:type="dxa"/>
            </w:tcMar>
            <w:vAlign w:val="center"/>
          </w:tcPr>
          <w:p w14:paraId="78EA876F" w14:textId="6FFD817A" w:rsidR="002C2C18" w:rsidRDefault="00BB7FB2">
            <w:r>
              <w:rPr>
                <w:sz w:val="19"/>
              </w:rPr>
              <w:t>Vicario 1989</w:t>
            </w:r>
            <w:r w:rsidR="00000000">
              <w:rPr>
                <w:sz w:val="19"/>
              </w:rPr>
              <w:t>; maximum hook capacity 4,400 lb</w:t>
            </w:r>
          </w:p>
        </w:tc>
      </w:tr>
      <w:tr w:rsidR="002C2C18" w14:paraId="7762607D" w14:textId="77777777">
        <w:trPr>
          <w:jc w:val="center"/>
        </w:trPr>
        <w:tc>
          <w:tcPr>
            <w:tcW w:w="3024" w:type="dxa"/>
            <w:tcMar>
              <w:top w:w="100" w:type="dxa"/>
              <w:left w:w="120" w:type="dxa"/>
              <w:bottom w:w="100" w:type="dxa"/>
              <w:right w:w="120" w:type="dxa"/>
            </w:tcMar>
            <w:vAlign w:val="center"/>
          </w:tcPr>
          <w:p w14:paraId="2A0D8260" w14:textId="77777777" w:rsidR="002C2C18" w:rsidRDefault="00000000">
            <w:r>
              <w:rPr>
                <w:b/>
                <w:sz w:val="19"/>
              </w:rPr>
              <w:t>Test weight</w:t>
            </w:r>
          </w:p>
        </w:tc>
        <w:tc>
          <w:tcPr>
            <w:tcW w:w="6912" w:type="dxa"/>
            <w:tcMar>
              <w:top w:w="100" w:type="dxa"/>
              <w:left w:w="120" w:type="dxa"/>
              <w:bottom w:w="100" w:type="dxa"/>
              <w:right w:w="120" w:type="dxa"/>
            </w:tcMar>
            <w:vAlign w:val="center"/>
          </w:tcPr>
          <w:p w14:paraId="634F61A8" w14:textId="77777777" w:rsidR="002C2C18" w:rsidRDefault="00000000">
            <w:r>
              <w:rPr>
                <w:sz w:val="19"/>
              </w:rPr>
              <w:t>Known 4,000 lb suspended load (~91% of maximum hook capacity)</w:t>
            </w:r>
          </w:p>
        </w:tc>
      </w:tr>
      <w:tr w:rsidR="002C2C18" w14:paraId="40CB746A" w14:textId="77777777">
        <w:trPr>
          <w:jc w:val="center"/>
        </w:trPr>
        <w:tc>
          <w:tcPr>
            <w:tcW w:w="3024" w:type="dxa"/>
            <w:tcMar>
              <w:top w:w="100" w:type="dxa"/>
              <w:left w:w="120" w:type="dxa"/>
              <w:bottom w:w="100" w:type="dxa"/>
              <w:right w:w="120" w:type="dxa"/>
            </w:tcMar>
            <w:vAlign w:val="center"/>
          </w:tcPr>
          <w:p w14:paraId="141CA249" w14:textId="77777777" w:rsidR="002C2C18" w:rsidRDefault="00000000">
            <w:r>
              <w:rPr>
                <w:b/>
                <w:sz w:val="19"/>
              </w:rPr>
              <w:t>Receiver input</w:t>
            </w:r>
          </w:p>
        </w:tc>
        <w:tc>
          <w:tcPr>
            <w:tcW w:w="6912" w:type="dxa"/>
            <w:tcMar>
              <w:top w:w="100" w:type="dxa"/>
              <w:left w:w="120" w:type="dxa"/>
              <w:bottom w:w="100" w:type="dxa"/>
              <w:right w:w="120" w:type="dxa"/>
            </w:tcMar>
            <w:vAlign w:val="center"/>
          </w:tcPr>
          <w:p w14:paraId="298A7C33" w14:textId="77777777" w:rsidR="002C2C18" w:rsidRDefault="00000000">
            <w:r>
              <w:rPr>
                <w:sz w:val="19"/>
              </w:rPr>
              <w:t>AUTEC AIRRIAMIA multi-input card, AN1 load-cell input</w:t>
            </w:r>
          </w:p>
        </w:tc>
      </w:tr>
      <w:tr w:rsidR="002C2C18" w14:paraId="4B629406" w14:textId="77777777">
        <w:trPr>
          <w:jc w:val="center"/>
        </w:trPr>
        <w:tc>
          <w:tcPr>
            <w:tcW w:w="3024" w:type="dxa"/>
            <w:tcMar>
              <w:top w:w="100" w:type="dxa"/>
              <w:left w:w="120" w:type="dxa"/>
              <w:bottom w:w="100" w:type="dxa"/>
              <w:right w:w="120" w:type="dxa"/>
            </w:tcMar>
            <w:vAlign w:val="center"/>
          </w:tcPr>
          <w:p w14:paraId="583DCFB6" w14:textId="77777777" w:rsidR="002C2C18" w:rsidRDefault="00000000">
            <w:r>
              <w:rPr>
                <w:b/>
                <w:sz w:val="19"/>
              </w:rPr>
              <w:t>Replacement load pin</w:t>
            </w:r>
          </w:p>
        </w:tc>
        <w:tc>
          <w:tcPr>
            <w:tcW w:w="6912" w:type="dxa"/>
            <w:tcMar>
              <w:top w:w="100" w:type="dxa"/>
              <w:left w:w="120" w:type="dxa"/>
              <w:bottom w:w="100" w:type="dxa"/>
              <w:right w:w="120" w:type="dxa"/>
            </w:tcMar>
            <w:vAlign w:val="center"/>
          </w:tcPr>
          <w:p w14:paraId="565664B7" w14:textId="77777777" w:rsidR="002C2C18" w:rsidRDefault="00000000">
            <w:r>
              <w:rPr>
                <w:sz w:val="19"/>
              </w:rPr>
              <w:t>CELMI PRC180214, four active conductors plus NC</w:t>
            </w:r>
          </w:p>
        </w:tc>
      </w:tr>
      <w:tr w:rsidR="002C2C18" w14:paraId="4C35FE2B" w14:textId="77777777">
        <w:trPr>
          <w:jc w:val="center"/>
        </w:trPr>
        <w:tc>
          <w:tcPr>
            <w:tcW w:w="3024" w:type="dxa"/>
            <w:tcMar>
              <w:top w:w="100" w:type="dxa"/>
              <w:left w:w="120" w:type="dxa"/>
              <w:bottom w:w="100" w:type="dxa"/>
              <w:right w:w="120" w:type="dxa"/>
            </w:tcMar>
            <w:vAlign w:val="center"/>
          </w:tcPr>
          <w:p w14:paraId="1FD59854" w14:textId="77777777" w:rsidR="002C2C18" w:rsidRDefault="00000000">
            <w:r>
              <w:rPr>
                <w:b/>
                <w:sz w:val="19"/>
              </w:rPr>
              <w:t>Meter</w:t>
            </w:r>
          </w:p>
        </w:tc>
        <w:tc>
          <w:tcPr>
            <w:tcW w:w="6912" w:type="dxa"/>
            <w:tcMar>
              <w:top w:w="100" w:type="dxa"/>
              <w:left w:w="120" w:type="dxa"/>
              <w:bottom w:w="100" w:type="dxa"/>
              <w:right w:w="120" w:type="dxa"/>
            </w:tcMar>
            <w:vAlign w:val="center"/>
          </w:tcPr>
          <w:p w14:paraId="60418270" w14:textId="77777777" w:rsidR="002C2C18" w:rsidRDefault="00000000">
            <w:r>
              <w:rPr>
                <w:sz w:val="19"/>
              </w:rPr>
              <w:t>Fluke 179; DC mV used for bridge signal measurements</w:t>
            </w:r>
          </w:p>
        </w:tc>
      </w:tr>
      <w:tr w:rsidR="002C2C18" w14:paraId="47A1AD47" w14:textId="77777777">
        <w:trPr>
          <w:jc w:val="center"/>
        </w:trPr>
        <w:tc>
          <w:tcPr>
            <w:tcW w:w="3024" w:type="dxa"/>
            <w:tcMar>
              <w:top w:w="100" w:type="dxa"/>
              <w:left w:w="120" w:type="dxa"/>
              <w:bottom w:w="100" w:type="dxa"/>
              <w:right w:w="120" w:type="dxa"/>
            </w:tcMar>
            <w:vAlign w:val="center"/>
          </w:tcPr>
          <w:p w14:paraId="4E649EA6" w14:textId="77777777" w:rsidR="002C2C18" w:rsidRDefault="00000000">
            <w:r>
              <w:rPr>
                <w:b/>
                <w:sz w:val="19"/>
              </w:rPr>
              <w:t>AN1 gain</w:t>
            </w:r>
          </w:p>
        </w:tc>
        <w:tc>
          <w:tcPr>
            <w:tcW w:w="6912" w:type="dxa"/>
            <w:tcMar>
              <w:top w:w="100" w:type="dxa"/>
              <w:left w:w="120" w:type="dxa"/>
              <w:bottom w:w="100" w:type="dxa"/>
              <w:right w:w="120" w:type="dxa"/>
            </w:tcMar>
            <w:vAlign w:val="center"/>
          </w:tcPr>
          <w:p w14:paraId="052716C8" w14:textId="77777777" w:rsidR="002C2C18" w:rsidRDefault="00000000">
            <w:r>
              <w:rPr>
                <w:sz w:val="19"/>
              </w:rPr>
              <w:t>S4-1 ON, S4-2 ON, S4-3 OFF = 800× load-cell gain (maximum listed gain)</w:t>
            </w:r>
          </w:p>
        </w:tc>
      </w:tr>
      <w:tr w:rsidR="002C2C18" w14:paraId="65CB46C7" w14:textId="77777777">
        <w:trPr>
          <w:jc w:val="center"/>
        </w:trPr>
        <w:tc>
          <w:tcPr>
            <w:tcW w:w="3024" w:type="dxa"/>
            <w:tcMar>
              <w:top w:w="100" w:type="dxa"/>
              <w:left w:w="120" w:type="dxa"/>
              <w:bottom w:w="100" w:type="dxa"/>
              <w:right w:w="120" w:type="dxa"/>
            </w:tcMar>
            <w:vAlign w:val="center"/>
          </w:tcPr>
          <w:p w14:paraId="20816698" w14:textId="77777777" w:rsidR="002C2C18" w:rsidRDefault="00000000">
            <w:r>
              <w:rPr>
                <w:b/>
                <w:sz w:val="19"/>
              </w:rPr>
              <w:t>Offset</w:t>
            </w:r>
          </w:p>
        </w:tc>
        <w:tc>
          <w:tcPr>
            <w:tcW w:w="6912" w:type="dxa"/>
            <w:tcMar>
              <w:top w:w="100" w:type="dxa"/>
              <w:left w:w="120" w:type="dxa"/>
              <w:bottom w:w="100" w:type="dxa"/>
              <w:right w:w="120" w:type="dxa"/>
            </w:tcMar>
            <w:vAlign w:val="center"/>
          </w:tcPr>
          <w:p w14:paraId="1F499AFB" w14:textId="77777777" w:rsidR="002C2C18" w:rsidRDefault="00000000">
            <w:r>
              <w:rPr>
                <w:sz w:val="19"/>
              </w:rPr>
              <w:t>S4-4 ON = 0 V offset; MENU OFS adjustments are not active in this setting</w:t>
            </w:r>
          </w:p>
        </w:tc>
      </w:tr>
    </w:tbl>
    <w:p w14:paraId="426737F4" w14:textId="77777777" w:rsidR="002C2C18" w:rsidRDefault="00000000">
      <w:pPr>
        <w:jc w:val="center"/>
      </w:pPr>
      <w:r>
        <w:rPr>
          <w:noProof/>
        </w:rPr>
        <w:drawing>
          <wp:inline distT="0" distB="0" distL="0" distR="0" wp14:anchorId="365CDE01" wp14:editId="23BD98B8">
            <wp:extent cx="3749039" cy="499871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0991.jpg"/>
                    <pic:cNvPicPr/>
                  </pic:nvPicPr>
                  <pic:blipFill>
                    <a:blip r:embed="rId9"/>
                    <a:stretch>
                      <a:fillRect/>
                    </a:stretch>
                  </pic:blipFill>
                  <pic:spPr>
                    <a:xfrm>
                      <a:off x="0" y="0"/>
                      <a:ext cx="3749039" cy="4998719"/>
                    </a:xfrm>
                    <a:prstGeom prst="rect">
                      <a:avLst/>
                    </a:prstGeom>
                  </pic:spPr>
                </pic:pic>
              </a:graphicData>
            </a:graphic>
          </wp:inline>
        </w:drawing>
      </w:r>
    </w:p>
    <w:p w14:paraId="0CDA688E" w14:textId="77777777" w:rsidR="002C2C18" w:rsidRDefault="00000000">
      <w:pPr>
        <w:pStyle w:val="Caption"/>
        <w:jc w:val="center"/>
      </w:pPr>
      <w:r>
        <w:rPr>
          <w:i/>
          <w:sz w:val="17"/>
        </w:rPr>
        <w:t>Figure 2 – S4 close-up. “ON” is toward the top; switches 1 and 2 are ON, 3 is OFF, and 4 is ON.</w:t>
      </w:r>
    </w:p>
    <w:p w14:paraId="31E9CC0E" w14:textId="77777777" w:rsidR="002C2C18" w:rsidRDefault="00000000">
      <w:pPr>
        <w:pStyle w:val="Heading1"/>
      </w:pPr>
      <w:r>
        <w:lastRenderedPageBreak/>
        <w:t>3. Electrical troubleshooting</w:t>
      </w:r>
    </w:p>
    <w:p w14:paraId="7145FEF6" w14:textId="77777777" w:rsidR="002C2C18" w:rsidRDefault="00000000">
      <w:r>
        <w:t>The bridge and receiver were checked before changing calibration parameters. These measurements showed that the new load pin was electrically active and that the receiver was supplying excitation.</w:t>
      </w:r>
    </w:p>
    <w:tbl>
      <w:tblPr>
        <w:tblW w:w="0" w:type="auto"/>
        <w:jc w:val="center"/>
        <w:tblLook w:val="04A0" w:firstRow="1" w:lastRow="0" w:firstColumn="1" w:lastColumn="0" w:noHBand="0" w:noVBand="1"/>
      </w:tblPr>
      <w:tblGrid>
        <w:gridCol w:w="3456"/>
        <w:gridCol w:w="3456"/>
        <w:gridCol w:w="3456"/>
      </w:tblGrid>
      <w:tr w:rsidR="002C2C18" w14:paraId="411B117C" w14:textId="77777777">
        <w:trPr>
          <w:jc w:val="center"/>
        </w:trPr>
        <w:tc>
          <w:tcPr>
            <w:tcW w:w="3456" w:type="dxa"/>
            <w:shd w:val="clear" w:color="auto" w:fill="2F5597"/>
            <w:tcMar>
              <w:top w:w="100" w:type="dxa"/>
              <w:left w:w="120" w:type="dxa"/>
              <w:bottom w:w="100" w:type="dxa"/>
              <w:right w:w="120" w:type="dxa"/>
            </w:tcMar>
            <w:vAlign w:val="center"/>
          </w:tcPr>
          <w:p w14:paraId="25532751" w14:textId="77777777" w:rsidR="002C2C18" w:rsidRDefault="00000000">
            <w:r>
              <w:rPr>
                <w:b/>
                <w:color w:val="FFFFFF"/>
                <w:sz w:val="19"/>
              </w:rPr>
              <w:t>Check</w:t>
            </w:r>
          </w:p>
        </w:tc>
        <w:tc>
          <w:tcPr>
            <w:tcW w:w="3456" w:type="dxa"/>
            <w:shd w:val="clear" w:color="auto" w:fill="2F5597"/>
            <w:tcMar>
              <w:top w:w="100" w:type="dxa"/>
              <w:left w:w="120" w:type="dxa"/>
              <w:bottom w:w="100" w:type="dxa"/>
              <w:right w:w="120" w:type="dxa"/>
            </w:tcMar>
            <w:vAlign w:val="center"/>
          </w:tcPr>
          <w:p w14:paraId="02182353" w14:textId="77777777" w:rsidR="002C2C18" w:rsidRDefault="00000000">
            <w:r>
              <w:rPr>
                <w:b/>
                <w:color w:val="FFFFFF"/>
                <w:sz w:val="19"/>
              </w:rPr>
              <w:t>Measured value</w:t>
            </w:r>
          </w:p>
        </w:tc>
        <w:tc>
          <w:tcPr>
            <w:tcW w:w="3456" w:type="dxa"/>
            <w:shd w:val="clear" w:color="auto" w:fill="2F5597"/>
            <w:tcMar>
              <w:top w:w="100" w:type="dxa"/>
              <w:left w:w="120" w:type="dxa"/>
              <w:bottom w:w="100" w:type="dxa"/>
              <w:right w:w="120" w:type="dxa"/>
            </w:tcMar>
            <w:vAlign w:val="center"/>
          </w:tcPr>
          <w:p w14:paraId="730FD2E8" w14:textId="77777777" w:rsidR="002C2C18" w:rsidRDefault="00000000">
            <w:r>
              <w:rPr>
                <w:b/>
                <w:color w:val="FFFFFF"/>
                <w:sz w:val="19"/>
              </w:rPr>
              <w:t>Interpretation</w:t>
            </w:r>
          </w:p>
        </w:tc>
      </w:tr>
      <w:tr w:rsidR="002C2C18" w14:paraId="5564DAF1" w14:textId="77777777">
        <w:trPr>
          <w:jc w:val="center"/>
        </w:trPr>
        <w:tc>
          <w:tcPr>
            <w:tcW w:w="3456" w:type="dxa"/>
            <w:tcMar>
              <w:top w:w="100" w:type="dxa"/>
              <w:left w:w="120" w:type="dxa"/>
              <w:bottom w:w="100" w:type="dxa"/>
              <w:right w:w="120" w:type="dxa"/>
            </w:tcMar>
            <w:vAlign w:val="center"/>
          </w:tcPr>
          <w:p w14:paraId="467A8E8C" w14:textId="77777777" w:rsidR="002C2C18" w:rsidRDefault="00000000">
            <w:r>
              <w:rPr>
                <w:b/>
                <w:sz w:val="19"/>
              </w:rPr>
              <w:t>Excitation, EXC− to EXC+</w:t>
            </w:r>
          </w:p>
        </w:tc>
        <w:tc>
          <w:tcPr>
            <w:tcW w:w="3456" w:type="dxa"/>
            <w:tcMar>
              <w:top w:w="100" w:type="dxa"/>
              <w:left w:w="120" w:type="dxa"/>
              <w:bottom w:w="100" w:type="dxa"/>
              <w:right w:w="120" w:type="dxa"/>
            </w:tcMar>
            <w:vAlign w:val="center"/>
          </w:tcPr>
          <w:p w14:paraId="66BB7C28" w14:textId="77777777" w:rsidR="002C2C18" w:rsidRDefault="00000000">
            <w:r>
              <w:rPr>
                <w:sz w:val="19"/>
              </w:rPr>
              <w:t>10.44 VDC</w:t>
            </w:r>
          </w:p>
        </w:tc>
        <w:tc>
          <w:tcPr>
            <w:tcW w:w="3456" w:type="dxa"/>
            <w:tcMar>
              <w:top w:w="100" w:type="dxa"/>
              <w:left w:w="120" w:type="dxa"/>
              <w:bottom w:w="100" w:type="dxa"/>
              <w:right w:w="120" w:type="dxa"/>
            </w:tcMar>
            <w:vAlign w:val="center"/>
          </w:tcPr>
          <w:p w14:paraId="4196E891" w14:textId="77777777" w:rsidR="002C2C18" w:rsidRDefault="00000000">
            <w:r>
              <w:rPr>
                <w:sz w:val="19"/>
              </w:rPr>
              <w:t>Receiver excitation present</w:t>
            </w:r>
          </w:p>
        </w:tc>
      </w:tr>
      <w:tr w:rsidR="002C2C18" w14:paraId="13B3C7B8" w14:textId="77777777">
        <w:trPr>
          <w:jc w:val="center"/>
        </w:trPr>
        <w:tc>
          <w:tcPr>
            <w:tcW w:w="3456" w:type="dxa"/>
            <w:tcMar>
              <w:top w:w="100" w:type="dxa"/>
              <w:left w:w="120" w:type="dxa"/>
              <w:bottom w:w="100" w:type="dxa"/>
              <w:right w:w="120" w:type="dxa"/>
            </w:tcMar>
            <w:vAlign w:val="center"/>
          </w:tcPr>
          <w:p w14:paraId="19302858" w14:textId="77777777" w:rsidR="002C2C18" w:rsidRDefault="00000000">
            <w:r>
              <w:rPr>
                <w:b/>
                <w:sz w:val="19"/>
              </w:rPr>
              <w:t>Bridge resistance, Black ↔ Blue</w:t>
            </w:r>
          </w:p>
        </w:tc>
        <w:tc>
          <w:tcPr>
            <w:tcW w:w="3456" w:type="dxa"/>
            <w:tcMar>
              <w:top w:w="100" w:type="dxa"/>
              <w:left w:w="120" w:type="dxa"/>
              <w:bottom w:w="100" w:type="dxa"/>
              <w:right w:w="120" w:type="dxa"/>
            </w:tcMar>
            <w:vAlign w:val="center"/>
          </w:tcPr>
          <w:p w14:paraId="678874CF" w14:textId="77777777" w:rsidR="002C2C18" w:rsidRDefault="00000000">
            <w:r>
              <w:rPr>
                <w:sz w:val="19"/>
              </w:rPr>
              <w:t>353 Ω</w:t>
            </w:r>
          </w:p>
        </w:tc>
        <w:tc>
          <w:tcPr>
            <w:tcW w:w="3456" w:type="dxa"/>
            <w:tcMar>
              <w:top w:w="100" w:type="dxa"/>
              <w:left w:w="120" w:type="dxa"/>
              <w:bottom w:w="100" w:type="dxa"/>
              <w:right w:w="120" w:type="dxa"/>
            </w:tcMar>
            <w:vAlign w:val="center"/>
          </w:tcPr>
          <w:p w14:paraId="78F615EB" w14:textId="77777777" w:rsidR="002C2C18" w:rsidRDefault="00000000">
            <w:r>
              <w:rPr>
                <w:sz w:val="19"/>
              </w:rPr>
              <w:t>Nominal ~350 Ω bridge pair</w:t>
            </w:r>
          </w:p>
        </w:tc>
      </w:tr>
      <w:tr w:rsidR="002C2C18" w14:paraId="696C59D5" w14:textId="77777777">
        <w:trPr>
          <w:jc w:val="center"/>
        </w:trPr>
        <w:tc>
          <w:tcPr>
            <w:tcW w:w="3456" w:type="dxa"/>
            <w:tcMar>
              <w:top w:w="100" w:type="dxa"/>
              <w:left w:w="120" w:type="dxa"/>
              <w:bottom w:w="100" w:type="dxa"/>
              <w:right w:w="120" w:type="dxa"/>
            </w:tcMar>
            <w:vAlign w:val="center"/>
          </w:tcPr>
          <w:p w14:paraId="73018E52" w14:textId="77777777" w:rsidR="002C2C18" w:rsidRDefault="00000000">
            <w:r>
              <w:rPr>
                <w:b/>
                <w:sz w:val="19"/>
              </w:rPr>
              <w:t>Bridge resistance, Red ↔ White</w:t>
            </w:r>
          </w:p>
        </w:tc>
        <w:tc>
          <w:tcPr>
            <w:tcW w:w="3456" w:type="dxa"/>
            <w:tcMar>
              <w:top w:w="100" w:type="dxa"/>
              <w:left w:w="120" w:type="dxa"/>
              <w:bottom w:w="100" w:type="dxa"/>
              <w:right w:w="120" w:type="dxa"/>
            </w:tcMar>
            <w:vAlign w:val="center"/>
          </w:tcPr>
          <w:p w14:paraId="1DBDCDA3" w14:textId="77777777" w:rsidR="002C2C18" w:rsidRDefault="00000000">
            <w:r>
              <w:rPr>
                <w:sz w:val="19"/>
              </w:rPr>
              <w:t>353 Ω</w:t>
            </w:r>
          </w:p>
        </w:tc>
        <w:tc>
          <w:tcPr>
            <w:tcW w:w="3456" w:type="dxa"/>
            <w:tcMar>
              <w:top w:w="100" w:type="dxa"/>
              <w:left w:w="120" w:type="dxa"/>
              <w:bottom w:w="100" w:type="dxa"/>
              <w:right w:w="120" w:type="dxa"/>
            </w:tcMar>
            <w:vAlign w:val="center"/>
          </w:tcPr>
          <w:p w14:paraId="1586A4C8" w14:textId="77777777" w:rsidR="002C2C18" w:rsidRDefault="00000000">
            <w:r>
              <w:rPr>
                <w:sz w:val="19"/>
              </w:rPr>
              <w:t>Nominal ~350 Ω bridge pair</w:t>
            </w:r>
          </w:p>
        </w:tc>
      </w:tr>
      <w:tr w:rsidR="002C2C18" w14:paraId="6642E805" w14:textId="77777777">
        <w:trPr>
          <w:jc w:val="center"/>
        </w:trPr>
        <w:tc>
          <w:tcPr>
            <w:tcW w:w="3456" w:type="dxa"/>
            <w:tcMar>
              <w:top w:w="100" w:type="dxa"/>
              <w:left w:w="120" w:type="dxa"/>
              <w:bottom w:w="100" w:type="dxa"/>
              <w:right w:w="120" w:type="dxa"/>
            </w:tcMar>
            <w:vAlign w:val="center"/>
          </w:tcPr>
          <w:p w14:paraId="7CBF1DA9" w14:textId="77777777" w:rsidR="002C2C18" w:rsidRDefault="00000000">
            <w:r>
              <w:rPr>
                <w:b/>
                <w:sz w:val="19"/>
              </w:rPr>
              <w:t>AN1 signal, unloaded</w:t>
            </w:r>
          </w:p>
        </w:tc>
        <w:tc>
          <w:tcPr>
            <w:tcW w:w="3456" w:type="dxa"/>
            <w:tcMar>
              <w:top w:w="100" w:type="dxa"/>
              <w:left w:w="120" w:type="dxa"/>
              <w:bottom w:w="100" w:type="dxa"/>
              <w:right w:w="120" w:type="dxa"/>
            </w:tcMar>
            <w:vAlign w:val="center"/>
          </w:tcPr>
          <w:p w14:paraId="4AE1E211" w14:textId="77777777" w:rsidR="002C2C18" w:rsidRDefault="00000000">
            <w:r>
              <w:rPr>
                <w:sz w:val="19"/>
              </w:rPr>
              <w:t>about −0.2 mV before correction</w:t>
            </w:r>
          </w:p>
        </w:tc>
        <w:tc>
          <w:tcPr>
            <w:tcW w:w="3456" w:type="dxa"/>
            <w:tcMar>
              <w:top w:w="100" w:type="dxa"/>
              <w:left w:w="120" w:type="dxa"/>
              <w:bottom w:w="100" w:type="dxa"/>
              <w:right w:w="120" w:type="dxa"/>
            </w:tcMar>
            <w:vAlign w:val="center"/>
          </w:tcPr>
          <w:p w14:paraId="56AA81D0" w14:textId="77777777" w:rsidR="002C2C18" w:rsidRDefault="00000000">
            <w:r>
              <w:rPr>
                <w:sz w:val="19"/>
              </w:rPr>
              <w:t>Near-zero bridge output</w:t>
            </w:r>
          </w:p>
        </w:tc>
      </w:tr>
      <w:tr w:rsidR="002C2C18" w14:paraId="1F85AE77" w14:textId="77777777">
        <w:trPr>
          <w:jc w:val="center"/>
        </w:trPr>
        <w:tc>
          <w:tcPr>
            <w:tcW w:w="3456" w:type="dxa"/>
            <w:tcMar>
              <w:top w:w="100" w:type="dxa"/>
              <w:left w:w="120" w:type="dxa"/>
              <w:bottom w:w="100" w:type="dxa"/>
              <w:right w:w="120" w:type="dxa"/>
            </w:tcMar>
            <w:vAlign w:val="center"/>
          </w:tcPr>
          <w:p w14:paraId="2FCBF164" w14:textId="77777777" w:rsidR="002C2C18" w:rsidRDefault="00000000">
            <w:r>
              <w:rPr>
                <w:b/>
                <w:sz w:val="19"/>
              </w:rPr>
              <w:t>AN1 signal, 4,000 lb</w:t>
            </w:r>
          </w:p>
        </w:tc>
        <w:tc>
          <w:tcPr>
            <w:tcW w:w="3456" w:type="dxa"/>
            <w:tcMar>
              <w:top w:w="100" w:type="dxa"/>
              <w:left w:w="120" w:type="dxa"/>
              <w:bottom w:w="100" w:type="dxa"/>
              <w:right w:w="120" w:type="dxa"/>
            </w:tcMar>
            <w:vAlign w:val="center"/>
          </w:tcPr>
          <w:p w14:paraId="3DF8608C" w14:textId="77777777" w:rsidR="002C2C18" w:rsidRDefault="00000000">
            <w:r>
              <w:rPr>
                <w:sz w:val="19"/>
              </w:rPr>
              <w:t>about −6.2 mV before correction</w:t>
            </w:r>
          </w:p>
        </w:tc>
        <w:tc>
          <w:tcPr>
            <w:tcW w:w="3456" w:type="dxa"/>
            <w:tcMar>
              <w:top w:w="100" w:type="dxa"/>
              <w:left w:w="120" w:type="dxa"/>
              <w:bottom w:w="100" w:type="dxa"/>
              <w:right w:w="120" w:type="dxa"/>
            </w:tcMar>
            <w:vAlign w:val="center"/>
          </w:tcPr>
          <w:p w14:paraId="7C9C9ED1" w14:textId="77777777" w:rsidR="002C2C18" w:rsidRDefault="00000000">
            <w:r>
              <w:rPr>
                <w:sz w:val="19"/>
              </w:rPr>
              <w:t>Strong signal change, but negative polarity</w:t>
            </w:r>
          </w:p>
        </w:tc>
      </w:tr>
      <w:tr w:rsidR="002C2C18" w14:paraId="05C10273" w14:textId="77777777">
        <w:trPr>
          <w:jc w:val="center"/>
        </w:trPr>
        <w:tc>
          <w:tcPr>
            <w:tcW w:w="3456" w:type="dxa"/>
            <w:tcMar>
              <w:top w:w="100" w:type="dxa"/>
              <w:left w:w="120" w:type="dxa"/>
              <w:bottom w:w="100" w:type="dxa"/>
              <w:right w:w="120" w:type="dxa"/>
            </w:tcMar>
            <w:vAlign w:val="center"/>
          </w:tcPr>
          <w:p w14:paraId="6682CC7E" w14:textId="77777777" w:rsidR="002C2C18" w:rsidRDefault="00000000">
            <w:r>
              <w:rPr>
                <w:b/>
                <w:sz w:val="19"/>
              </w:rPr>
              <w:t>Signal span</w:t>
            </w:r>
          </w:p>
        </w:tc>
        <w:tc>
          <w:tcPr>
            <w:tcW w:w="3456" w:type="dxa"/>
            <w:tcMar>
              <w:top w:w="100" w:type="dxa"/>
              <w:left w:w="120" w:type="dxa"/>
              <w:bottom w:w="100" w:type="dxa"/>
              <w:right w:w="120" w:type="dxa"/>
            </w:tcMar>
            <w:vAlign w:val="center"/>
          </w:tcPr>
          <w:p w14:paraId="42EBDFA1" w14:textId="77777777" w:rsidR="002C2C18" w:rsidRDefault="00000000">
            <w:r>
              <w:rPr>
                <w:sz w:val="19"/>
              </w:rPr>
              <w:t>about 6.0 mV</w:t>
            </w:r>
          </w:p>
        </w:tc>
        <w:tc>
          <w:tcPr>
            <w:tcW w:w="3456" w:type="dxa"/>
            <w:tcMar>
              <w:top w:w="100" w:type="dxa"/>
              <w:left w:w="120" w:type="dxa"/>
              <w:bottom w:w="100" w:type="dxa"/>
              <w:right w:w="120" w:type="dxa"/>
            </w:tcMar>
            <w:vAlign w:val="center"/>
          </w:tcPr>
          <w:p w14:paraId="6DEF05DE" w14:textId="77777777" w:rsidR="002C2C18" w:rsidRDefault="00000000">
            <w:r>
              <w:rPr>
                <w:sz w:val="19"/>
              </w:rPr>
              <w:t>DTA and loaded points were physically well separated at the cell</w:t>
            </w:r>
          </w:p>
        </w:tc>
      </w:tr>
    </w:tbl>
    <w:p w14:paraId="58879F5D" w14:textId="77777777" w:rsidR="002C2C18" w:rsidRDefault="00000000">
      <w:pPr>
        <w:jc w:val="center"/>
      </w:pPr>
      <w:r>
        <w:rPr>
          <w:noProof/>
        </w:rPr>
        <w:drawing>
          <wp:inline distT="0" distB="0" distL="0" distR="0" wp14:anchorId="3B9881D7" wp14:editId="64B9FB61">
            <wp:extent cx="5486400" cy="41148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0980.jpg"/>
                    <pic:cNvPicPr/>
                  </pic:nvPicPr>
                  <pic:blipFill>
                    <a:blip r:embed="rId10"/>
                    <a:stretch>
                      <a:fillRect/>
                    </a:stretch>
                  </pic:blipFill>
                  <pic:spPr>
                    <a:xfrm>
                      <a:off x="0" y="0"/>
                      <a:ext cx="5486400" cy="4114800"/>
                    </a:xfrm>
                    <a:prstGeom prst="rect">
                      <a:avLst/>
                    </a:prstGeom>
                  </pic:spPr>
                </pic:pic>
              </a:graphicData>
            </a:graphic>
          </wp:inline>
        </w:drawing>
      </w:r>
    </w:p>
    <w:p w14:paraId="65F9855B" w14:textId="77777777" w:rsidR="002C2C18" w:rsidRDefault="00000000">
      <w:pPr>
        <w:pStyle w:val="Caption"/>
        <w:jc w:val="center"/>
      </w:pPr>
      <w:r>
        <w:rPr>
          <w:i/>
          <w:sz w:val="17"/>
        </w:rPr>
        <w:t>Figure 3 – AUTEC terminal strip. AN1 uses the dedicated C− and C+ differential signal terminals; GND is not the load-cell signal return.</w:t>
      </w:r>
    </w:p>
    <w:p w14:paraId="307DD458" w14:textId="77777777" w:rsidR="002C2C18" w:rsidRDefault="00000000">
      <w:pPr>
        <w:jc w:val="center"/>
      </w:pPr>
      <w:r>
        <w:rPr>
          <w:noProof/>
        </w:rPr>
        <w:lastRenderedPageBreak/>
        <w:drawing>
          <wp:inline distT="0" distB="0" distL="0" distR="0" wp14:anchorId="4DEDB61E" wp14:editId="33707CBC">
            <wp:extent cx="2926080" cy="390144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0983.jpg"/>
                    <pic:cNvPicPr/>
                  </pic:nvPicPr>
                  <pic:blipFill>
                    <a:blip r:embed="rId11"/>
                    <a:stretch>
                      <a:fillRect/>
                    </a:stretch>
                  </pic:blipFill>
                  <pic:spPr>
                    <a:xfrm>
                      <a:off x="0" y="0"/>
                      <a:ext cx="2926080" cy="3901440"/>
                    </a:xfrm>
                    <a:prstGeom prst="rect">
                      <a:avLst/>
                    </a:prstGeom>
                  </pic:spPr>
                </pic:pic>
              </a:graphicData>
            </a:graphic>
          </wp:inline>
        </w:drawing>
      </w:r>
    </w:p>
    <w:p w14:paraId="6647F71A" w14:textId="77777777" w:rsidR="002C2C18" w:rsidRDefault="00000000">
      <w:pPr>
        <w:pStyle w:val="Caption"/>
        <w:jc w:val="center"/>
      </w:pPr>
      <w:r>
        <w:rPr>
          <w:i/>
          <w:sz w:val="17"/>
        </w:rPr>
        <w:t>Figure 4 – Fluke 179 used to measure the low-level load-cell signal in DC millivolts.</w:t>
      </w:r>
    </w:p>
    <w:p w14:paraId="71DF970E" w14:textId="77777777" w:rsidR="002C2C18" w:rsidRDefault="00000000">
      <w:pPr>
        <w:pStyle w:val="Heading1"/>
      </w:pPr>
      <w:r>
        <w:t>4. Key diagnostic finding: signal polarity</w:t>
      </w:r>
    </w:p>
    <w:p w14:paraId="29B2E288" w14:textId="77777777" w:rsidR="002C2C18" w:rsidRDefault="00000000">
      <w:r>
        <w:t>With the meter red probe on AN1 C+ and black probe on AN1 C−, the original connection produced approximately −0.2 mV unloaded and −6.2 mV at 4,000 lb. Therefore the magnitude increased normally with load, but C+ became more negative than C−. This pointed to reversed signal polarity rather than a failed bridge or insufficient excitation.</w:t>
      </w:r>
    </w:p>
    <w:tbl>
      <w:tblPr>
        <w:tblW w:w="0" w:type="auto"/>
        <w:tblLook w:val="04A0" w:firstRow="1" w:lastRow="0" w:firstColumn="1" w:lastColumn="0" w:noHBand="0" w:noVBand="1"/>
      </w:tblPr>
      <w:tblGrid>
        <w:gridCol w:w="10368"/>
      </w:tblGrid>
      <w:tr w:rsidR="002C2C18" w14:paraId="4FBCB4A1" w14:textId="77777777">
        <w:tc>
          <w:tcPr>
            <w:tcW w:w="10368" w:type="dxa"/>
            <w:shd w:val="clear" w:color="auto" w:fill="FFF2CC"/>
            <w:tcMar>
              <w:top w:w="100" w:type="dxa"/>
              <w:left w:w="120" w:type="dxa"/>
              <w:bottom w:w="100" w:type="dxa"/>
              <w:right w:w="120" w:type="dxa"/>
            </w:tcMar>
            <w:vAlign w:val="center"/>
          </w:tcPr>
          <w:p w14:paraId="4EA94B5B" w14:textId="77777777" w:rsidR="002C2C18" w:rsidRDefault="00000000">
            <w:r>
              <w:rPr>
                <w:color w:val="7F6000"/>
                <w:sz w:val="19"/>
              </w:rPr>
              <w:t>Important: The AUTEC manual defines AN1 C− as the negative load-cell/input signal and AN1 C+ as the positive signal. The manual does not define the internal numerical threshold behind the “Too close to DTA” message, so the exact firmware logic was not established. The polarity correction was confirmed by measurement and by the successful DTB calibration afterward.</w:t>
            </w:r>
          </w:p>
        </w:tc>
      </w:tr>
    </w:tbl>
    <w:p w14:paraId="156A64C6" w14:textId="77777777" w:rsidR="002C2C18" w:rsidRDefault="00000000">
      <w:pPr>
        <w:pStyle w:val="Heading1"/>
      </w:pPr>
      <w:r>
        <w:t>5. Corrective action</w:t>
      </w:r>
    </w:p>
    <w:p w14:paraId="2DA8C311" w14:textId="77777777" w:rsidR="002C2C18" w:rsidRDefault="00000000">
      <w:r>
        <w:t>With the receiver powered down, only the two load-cell signal conductors were interchanged. The excitation conductors and DIP-switch configuration were left unchanged.</w:t>
      </w:r>
    </w:p>
    <w:tbl>
      <w:tblPr>
        <w:tblW w:w="0" w:type="auto"/>
        <w:jc w:val="center"/>
        <w:tblLook w:val="04A0" w:firstRow="1" w:lastRow="0" w:firstColumn="1" w:lastColumn="0" w:noHBand="0" w:noVBand="1"/>
      </w:tblPr>
      <w:tblGrid>
        <w:gridCol w:w="3456"/>
        <w:gridCol w:w="3456"/>
        <w:gridCol w:w="3456"/>
      </w:tblGrid>
      <w:tr w:rsidR="002C2C18" w14:paraId="118D72BA" w14:textId="77777777">
        <w:trPr>
          <w:jc w:val="center"/>
        </w:trPr>
        <w:tc>
          <w:tcPr>
            <w:tcW w:w="3456" w:type="dxa"/>
            <w:shd w:val="clear" w:color="auto" w:fill="2F5597"/>
            <w:tcMar>
              <w:top w:w="100" w:type="dxa"/>
              <w:left w:w="120" w:type="dxa"/>
              <w:bottom w:w="100" w:type="dxa"/>
              <w:right w:w="120" w:type="dxa"/>
            </w:tcMar>
            <w:vAlign w:val="center"/>
          </w:tcPr>
          <w:p w14:paraId="3E50336D" w14:textId="77777777" w:rsidR="002C2C18" w:rsidRDefault="00000000">
            <w:r>
              <w:rPr>
                <w:b/>
                <w:color w:val="FFFFFF"/>
                <w:sz w:val="19"/>
              </w:rPr>
              <w:t>Function</w:t>
            </w:r>
          </w:p>
        </w:tc>
        <w:tc>
          <w:tcPr>
            <w:tcW w:w="3456" w:type="dxa"/>
            <w:shd w:val="clear" w:color="auto" w:fill="2F5597"/>
            <w:tcMar>
              <w:top w:w="100" w:type="dxa"/>
              <w:left w:w="120" w:type="dxa"/>
              <w:bottom w:w="100" w:type="dxa"/>
              <w:right w:w="120" w:type="dxa"/>
            </w:tcMar>
            <w:vAlign w:val="center"/>
          </w:tcPr>
          <w:p w14:paraId="25D1A4AE" w14:textId="77777777" w:rsidR="002C2C18" w:rsidRDefault="00000000">
            <w:r>
              <w:rPr>
                <w:b/>
                <w:color w:val="FFFFFF"/>
                <w:sz w:val="19"/>
              </w:rPr>
              <w:t>Before troubleshooting</w:t>
            </w:r>
          </w:p>
        </w:tc>
        <w:tc>
          <w:tcPr>
            <w:tcW w:w="3456" w:type="dxa"/>
            <w:shd w:val="clear" w:color="auto" w:fill="2F5597"/>
            <w:tcMar>
              <w:top w:w="100" w:type="dxa"/>
              <w:left w:w="120" w:type="dxa"/>
              <w:bottom w:w="100" w:type="dxa"/>
              <w:right w:w="120" w:type="dxa"/>
            </w:tcMar>
            <w:vAlign w:val="center"/>
          </w:tcPr>
          <w:p w14:paraId="76A77702" w14:textId="77777777" w:rsidR="002C2C18" w:rsidRDefault="00000000">
            <w:r>
              <w:rPr>
                <w:b/>
                <w:color w:val="FFFFFF"/>
                <w:sz w:val="19"/>
              </w:rPr>
              <w:t>Corrected connection</w:t>
            </w:r>
          </w:p>
        </w:tc>
      </w:tr>
      <w:tr w:rsidR="002C2C18" w14:paraId="5788B451" w14:textId="77777777">
        <w:trPr>
          <w:jc w:val="center"/>
        </w:trPr>
        <w:tc>
          <w:tcPr>
            <w:tcW w:w="3456" w:type="dxa"/>
            <w:tcMar>
              <w:top w:w="100" w:type="dxa"/>
              <w:left w:w="120" w:type="dxa"/>
              <w:bottom w:w="100" w:type="dxa"/>
              <w:right w:w="120" w:type="dxa"/>
            </w:tcMar>
            <w:vAlign w:val="center"/>
          </w:tcPr>
          <w:p w14:paraId="7A770BBB" w14:textId="77777777" w:rsidR="002C2C18" w:rsidRDefault="00000000">
            <w:r>
              <w:rPr>
                <w:b/>
                <w:sz w:val="19"/>
              </w:rPr>
              <w:t>EXC−</w:t>
            </w:r>
          </w:p>
        </w:tc>
        <w:tc>
          <w:tcPr>
            <w:tcW w:w="3456" w:type="dxa"/>
            <w:tcMar>
              <w:top w:w="100" w:type="dxa"/>
              <w:left w:w="120" w:type="dxa"/>
              <w:bottom w:w="100" w:type="dxa"/>
              <w:right w:w="120" w:type="dxa"/>
            </w:tcMar>
            <w:vAlign w:val="center"/>
          </w:tcPr>
          <w:p w14:paraId="4409EDAF" w14:textId="77777777" w:rsidR="002C2C18" w:rsidRDefault="00000000">
            <w:r>
              <w:rPr>
                <w:sz w:val="19"/>
              </w:rPr>
              <w:t>Black</w:t>
            </w:r>
          </w:p>
        </w:tc>
        <w:tc>
          <w:tcPr>
            <w:tcW w:w="3456" w:type="dxa"/>
            <w:tcMar>
              <w:top w:w="100" w:type="dxa"/>
              <w:left w:w="120" w:type="dxa"/>
              <w:bottom w:w="100" w:type="dxa"/>
              <w:right w:w="120" w:type="dxa"/>
            </w:tcMar>
            <w:vAlign w:val="center"/>
          </w:tcPr>
          <w:p w14:paraId="4BF02A04" w14:textId="77777777" w:rsidR="002C2C18" w:rsidRDefault="00000000">
            <w:r>
              <w:rPr>
                <w:sz w:val="19"/>
              </w:rPr>
              <w:t>Black – unchanged</w:t>
            </w:r>
          </w:p>
        </w:tc>
      </w:tr>
      <w:tr w:rsidR="002C2C18" w14:paraId="18968E22" w14:textId="77777777">
        <w:trPr>
          <w:jc w:val="center"/>
        </w:trPr>
        <w:tc>
          <w:tcPr>
            <w:tcW w:w="3456" w:type="dxa"/>
            <w:tcMar>
              <w:top w:w="100" w:type="dxa"/>
              <w:left w:w="120" w:type="dxa"/>
              <w:bottom w:w="100" w:type="dxa"/>
              <w:right w:w="120" w:type="dxa"/>
            </w:tcMar>
            <w:vAlign w:val="center"/>
          </w:tcPr>
          <w:p w14:paraId="327A719A" w14:textId="77777777" w:rsidR="002C2C18" w:rsidRDefault="00000000">
            <w:r>
              <w:rPr>
                <w:b/>
                <w:sz w:val="19"/>
              </w:rPr>
              <w:t>EXC+</w:t>
            </w:r>
          </w:p>
        </w:tc>
        <w:tc>
          <w:tcPr>
            <w:tcW w:w="3456" w:type="dxa"/>
            <w:tcMar>
              <w:top w:w="100" w:type="dxa"/>
              <w:left w:w="120" w:type="dxa"/>
              <w:bottom w:w="100" w:type="dxa"/>
              <w:right w:w="120" w:type="dxa"/>
            </w:tcMar>
            <w:vAlign w:val="center"/>
          </w:tcPr>
          <w:p w14:paraId="1E64E32F" w14:textId="77777777" w:rsidR="002C2C18" w:rsidRDefault="00000000">
            <w:r>
              <w:rPr>
                <w:sz w:val="19"/>
              </w:rPr>
              <w:t>Blue</w:t>
            </w:r>
          </w:p>
        </w:tc>
        <w:tc>
          <w:tcPr>
            <w:tcW w:w="3456" w:type="dxa"/>
            <w:tcMar>
              <w:top w:w="100" w:type="dxa"/>
              <w:left w:w="120" w:type="dxa"/>
              <w:bottom w:w="100" w:type="dxa"/>
              <w:right w:w="120" w:type="dxa"/>
            </w:tcMar>
            <w:vAlign w:val="center"/>
          </w:tcPr>
          <w:p w14:paraId="1F6C4B6E" w14:textId="77777777" w:rsidR="002C2C18" w:rsidRDefault="00000000">
            <w:r>
              <w:rPr>
                <w:sz w:val="19"/>
              </w:rPr>
              <w:t>Blue – unchanged</w:t>
            </w:r>
          </w:p>
        </w:tc>
      </w:tr>
      <w:tr w:rsidR="002C2C18" w14:paraId="3357654C" w14:textId="77777777">
        <w:trPr>
          <w:jc w:val="center"/>
        </w:trPr>
        <w:tc>
          <w:tcPr>
            <w:tcW w:w="3456" w:type="dxa"/>
            <w:tcMar>
              <w:top w:w="100" w:type="dxa"/>
              <w:left w:w="120" w:type="dxa"/>
              <w:bottom w:w="100" w:type="dxa"/>
              <w:right w:w="120" w:type="dxa"/>
            </w:tcMar>
            <w:vAlign w:val="center"/>
          </w:tcPr>
          <w:p w14:paraId="62D779A7" w14:textId="77777777" w:rsidR="002C2C18" w:rsidRDefault="00000000">
            <w:r>
              <w:rPr>
                <w:b/>
                <w:sz w:val="19"/>
              </w:rPr>
              <w:lastRenderedPageBreak/>
              <w:t>AN1 C−</w:t>
            </w:r>
          </w:p>
        </w:tc>
        <w:tc>
          <w:tcPr>
            <w:tcW w:w="3456" w:type="dxa"/>
            <w:tcMar>
              <w:top w:w="100" w:type="dxa"/>
              <w:left w:w="120" w:type="dxa"/>
              <w:bottom w:w="100" w:type="dxa"/>
              <w:right w:w="120" w:type="dxa"/>
            </w:tcMar>
            <w:vAlign w:val="center"/>
          </w:tcPr>
          <w:p w14:paraId="7F62EA8F" w14:textId="77777777" w:rsidR="002C2C18" w:rsidRDefault="00000000">
            <w:r>
              <w:rPr>
                <w:sz w:val="19"/>
              </w:rPr>
              <w:t>Red</w:t>
            </w:r>
          </w:p>
        </w:tc>
        <w:tc>
          <w:tcPr>
            <w:tcW w:w="3456" w:type="dxa"/>
            <w:tcMar>
              <w:top w:w="100" w:type="dxa"/>
              <w:left w:w="120" w:type="dxa"/>
              <w:bottom w:w="100" w:type="dxa"/>
              <w:right w:w="120" w:type="dxa"/>
            </w:tcMar>
            <w:vAlign w:val="center"/>
          </w:tcPr>
          <w:p w14:paraId="10CD6990" w14:textId="77777777" w:rsidR="002C2C18" w:rsidRDefault="00000000">
            <w:r>
              <w:rPr>
                <w:sz w:val="19"/>
              </w:rPr>
              <w:t>White</w:t>
            </w:r>
          </w:p>
        </w:tc>
      </w:tr>
      <w:tr w:rsidR="002C2C18" w14:paraId="0EE544B7" w14:textId="77777777">
        <w:trPr>
          <w:jc w:val="center"/>
        </w:trPr>
        <w:tc>
          <w:tcPr>
            <w:tcW w:w="3456" w:type="dxa"/>
            <w:tcMar>
              <w:top w:w="100" w:type="dxa"/>
              <w:left w:w="120" w:type="dxa"/>
              <w:bottom w:w="100" w:type="dxa"/>
              <w:right w:w="120" w:type="dxa"/>
            </w:tcMar>
            <w:vAlign w:val="center"/>
          </w:tcPr>
          <w:p w14:paraId="3AD5DFFD" w14:textId="77777777" w:rsidR="002C2C18" w:rsidRDefault="00000000">
            <w:r>
              <w:rPr>
                <w:b/>
                <w:sz w:val="19"/>
              </w:rPr>
              <w:t>AN1 C+</w:t>
            </w:r>
          </w:p>
        </w:tc>
        <w:tc>
          <w:tcPr>
            <w:tcW w:w="3456" w:type="dxa"/>
            <w:tcMar>
              <w:top w:w="100" w:type="dxa"/>
              <w:left w:w="120" w:type="dxa"/>
              <w:bottom w:w="100" w:type="dxa"/>
              <w:right w:w="120" w:type="dxa"/>
            </w:tcMar>
            <w:vAlign w:val="center"/>
          </w:tcPr>
          <w:p w14:paraId="39FEBC69" w14:textId="77777777" w:rsidR="002C2C18" w:rsidRDefault="00000000">
            <w:r>
              <w:rPr>
                <w:sz w:val="19"/>
              </w:rPr>
              <w:t>White</w:t>
            </w:r>
          </w:p>
        </w:tc>
        <w:tc>
          <w:tcPr>
            <w:tcW w:w="3456" w:type="dxa"/>
            <w:tcMar>
              <w:top w:w="100" w:type="dxa"/>
              <w:left w:w="120" w:type="dxa"/>
              <w:bottom w:w="100" w:type="dxa"/>
              <w:right w:w="120" w:type="dxa"/>
            </w:tcMar>
            <w:vAlign w:val="center"/>
          </w:tcPr>
          <w:p w14:paraId="7C8ED744" w14:textId="77777777" w:rsidR="002C2C18" w:rsidRDefault="00000000">
            <w:r>
              <w:rPr>
                <w:sz w:val="19"/>
              </w:rPr>
              <w:t>Red</w:t>
            </w:r>
          </w:p>
        </w:tc>
      </w:tr>
    </w:tbl>
    <w:p w14:paraId="0C89E172" w14:textId="77777777" w:rsidR="002C2C18" w:rsidRDefault="00000000">
      <w:r>
        <w:t>After the swap, the measured signal polarity reversed as expected: approximately +0.2 mV unloaded and +6.2 mV with the 4,000 lb load. This verified the wiring change electrically before calibration was repeated.</w:t>
      </w:r>
    </w:p>
    <w:p w14:paraId="209A9866" w14:textId="77777777" w:rsidR="002C2C18" w:rsidRDefault="00000000">
      <w:pPr>
        <w:pStyle w:val="Heading1"/>
      </w:pPr>
      <w:r>
        <w:t>6. Calibration procedure after correction</w:t>
      </w:r>
    </w:p>
    <w:p w14:paraId="65D54D8E" w14:textId="77777777" w:rsidR="002C2C18" w:rsidRDefault="00000000">
      <w:pPr>
        <w:pStyle w:val="ListNumber"/>
      </w:pPr>
      <w:r>
        <w:t>Set the 4,000 lb test load down and leave the hook unloaded.</w:t>
      </w:r>
    </w:p>
    <w:p w14:paraId="430D2BE2" w14:textId="77777777" w:rsidR="002C2C18" w:rsidRDefault="00000000">
      <w:pPr>
        <w:pStyle w:val="ListNumber"/>
      </w:pPr>
      <w:r>
        <w:t>Place the AUTEC rotary selector at position 1 (MENU AN1).</w:t>
      </w:r>
    </w:p>
    <w:p w14:paraId="6B595B22" w14:textId="77777777" w:rsidR="002C2C18" w:rsidRDefault="00000000">
      <w:pPr>
        <w:pStyle w:val="ListNumber"/>
      </w:pPr>
      <w:r>
        <w:t>Select Set DtA, enter 0 lb, then hold both buttons for more than 3 seconds until SUCCESS.</w:t>
      </w:r>
    </w:p>
    <w:p w14:paraId="5E0A25FB" w14:textId="77777777" w:rsidR="002C2C18" w:rsidRDefault="00000000">
      <w:pPr>
        <w:pStyle w:val="ListNumber"/>
      </w:pPr>
      <w:r>
        <w:t>Lift the known 4,000 lb test load completely clear and allow it to stabilize.</w:t>
      </w:r>
    </w:p>
    <w:p w14:paraId="465FE720" w14:textId="77777777" w:rsidR="002C2C18" w:rsidRDefault="00000000">
      <w:pPr>
        <w:pStyle w:val="ListNumber"/>
      </w:pPr>
      <w:r>
        <w:t>Scroll to Set DtB and select it. After the polarity correction, the receiver allowed entry instead of reporting “Too close to DTA.”</w:t>
      </w:r>
    </w:p>
    <w:p w14:paraId="68328167" w14:textId="77777777" w:rsidR="002C2C18" w:rsidRDefault="00000000">
      <w:pPr>
        <w:pStyle w:val="ListNumber"/>
      </w:pPr>
      <w:r>
        <w:t>Enter 4000 and save by holding both buttons for more than 3 seconds until SUCCESS.</w:t>
      </w:r>
    </w:p>
    <w:p w14:paraId="749B30E5" w14:textId="77777777" w:rsidR="002C2C18" w:rsidRDefault="00000000">
      <w:pPr>
        <w:pStyle w:val="ListNumber"/>
      </w:pPr>
      <w:r>
        <w:t>Set the load down, return the rotary selector to position 0, restart the crane, and verify the indication at zero load and again with the known test load.</w:t>
      </w:r>
    </w:p>
    <w:p w14:paraId="00AFB14A" w14:textId="77777777" w:rsidR="002C2C18" w:rsidRDefault="00000000">
      <w:pPr>
        <w:pStyle w:val="Heading1"/>
      </w:pPr>
      <w:r>
        <w:t>7. Root cause and service takeaway</w:t>
      </w:r>
    </w:p>
    <w:p w14:paraId="6F310D2A" w14:textId="77777777" w:rsidR="002C2C18" w:rsidRDefault="00000000">
      <w:r>
        <w:t>Root cause: the replacement load pin’s two signal conductors were landed with opposite polarity relative to the AUTEC AN1 C+/C− input. The bridge itself was healthy, excitation was present, and the load produced roughly a 6 mV signal span. Once the signal pair was reversed, the receiver accepted the loaded DTB point and the calibration worked.</w:t>
      </w:r>
    </w:p>
    <w:tbl>
      <w:tblPr>
        <w:tblW w:w="0" w:type="auto"/>
        <w:tblLook w:val="04A0" w:firstRow="1" w:lastRow="0" w:firstColumn="1" w:lastColumn="0" w:noHBand="0" w:noVBand="1"/>
      </w:tblPr>
      <w:tblGrid>
        <w:gridCol w:w="10368"/>
      </w:tblGrid>
      <w:tr w:rsidR="002C2C18" w14:paraId="05DA9A85" w14:textId="77777777">
        <w:tc>
          <w:tcPr>
            <w:tcW w:w="10368" w:type="dxa"/>
            <w:shd w:val="clear" w:color="auto" w:fill="E2F0D9"/>
            <w:tcMar>
              <w:top w:w="100" w:type="dxa"/>
              <w:left w:w="120" w:type="dxa"/>
              <w:bottom w:w="100" w:type="dxa"/>
              <w:right w:w="120" w:type="dxa"/>
            </w:tcMar>
            <w:vAlign w:val="center"/>
          </w:tcPr>
          <w:p w14:paraId="47D307AF" w14:textId="77777777" w:rsidR="002C2C18" w:rsidRDefault="00000000">
            <w:r>
              <w:rPr>
                <w:b/>
                <w:color w:val="375623"/>
                <w:sz w:val="20"/>
              </w:rPr>
              <w:t>SERVICE TIP: If DTA saves normally but DTB immediately reports “Too close to DTA,” measure the differential AN1 signal at empty hook and at a known load before changing gain or offset settings. Confirm both adequate signal span and correct polarity. Do not assume wire colors alone establish signal +/− on a replacement load pin.</w:t>
            </w:r>
          </w:p>
        </w:tc>
      </w:tr>
    </w:tbl>
    <w:p w14:paraId="2E66A0E8" w14:textId="77777777" w:rsidR="002C2C18" w:rsidRDefault="00000000">
      <w:pPr>
        <w:pStyle w:val="Heading1"/>
      </w:pPr>
      <w:r>
        <w:t>8. Safety and reference notes</w:t>
      </w:r>
    </w:p>
    <w:p w14:paraId="3237ADC9" w14:textId="77777777" w:rsidR="002C2C18" w:rsidRDefault="00000000">
      <w:r>
        <w:t>This circuit is part of a crane load-indication/overload system. Follow the machine manufacturer’s service procedures and applicable qualified-person requirements. AUTEC instructs technicians not to connect or disconnect cables while the receiver is powered. S8 is not to be modified from the machine technical data. Do not bypass or defeat the load-limiting system during troubleshooting.</w:t>
      </w:r>
    </w:p>
    <w:sectPr w:rsidR="002C2C18" w:rsidSect="00034616">
      <w:footerReference w:type="default" r:id="rId12"/>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BC56FE" w14:textId="77777777" w:rsidR="00794ECE" w:rsidRDefault="00794ECE">
      <w:pPr>
        <w:spacing w:after="0" w:line="240" w:lineRule="auto"/>
      </w:pPr>
      <w:r>
        <w:separator/>
      </w:r>
    </w:p>
  </w:endnote>
  <w:endnote w:type="continuationSeparator" w:id="0">
    <w:p w14:paraId="5EBE2852" w14:textId="77777777" w:rsidR="00794ECE" w:rsidRDefault="00794E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7E5D5" w14:textId="77777777" w:rsidR="002C2C18" w:rsidRDefault="00000000">
    <w:pPr>
      <w:pStyle w:val="Footer"/>
      <w:jc w:val="center"/>
    </w:pPr>
    <w:r>
      <w:rPr>
        <w:color w:val="646464"/>
        <w:sz w:val="16"/>
      </w:rPr>
      <w:t>FM GRU 1589 Service Troubleshooting Summary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4777A3" w14:textId="77777777" w:rsidR="00794ECE" w:rsidRDefault="00794ECE">
      <w:pPr>
        <w:spacing w:after="0" w:line="240" w:lineRule="auto"/>
      </w:pPr>
      <w:r>
        <w:separator/>
      </w:r>
    </w:p>
  </w:footnote>
  <w:footnote w:type="continuationSeparator" w:id="0">
    <w:p w14:paraId="14B558CB" w14:textId="77777777" w:rsidR="00794ECE" w:rsidRDefault="00794E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87864612">
    <w:abstractNumId w:val="8"/>
  </w:num>
  <w:num w:numId="2" w16cid:durableId="1237858270">
    <w:abstractNumId w:val="6"/>
  </w:num>
  <w:num w:numId="3" w16cid:durableId="282658581">
    <w:abstractNumId w:val="5"/>
  </w:num>
  <w:num w:numId="4" w16cid:durableId="1563562310">
    <w:abstractNumId w:val="4"/>
  </w:num>
  <w:num w:numId="5" w16cid:durableId="482039874">
    <w:abstractNumId w:val="7"/>
  </w:num>
  <w:num w:numId="6" w16cid:durableId="274560217">
    <w:abstractNumId w:val="3"/>
  </w:num>
  <w:num w:numId="7" w16cid:durableId="88241963">
    <w:abstractNumId w:val="2"/>
  </w:num>
  <w:num w:numId="8" w16cid:durableId="1835368090">
    <w:abstractNumId w:val="1"/>
  </w:num>
  <w:num w:numId="9" w16cid:durableId="5551684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8727A"/>
    <w:rsid w:val="0015074B"/>
    <w:rsid w:val="001E0803"/>
    <w:rsid w:val="0029639D"/>
    <w:rsid w:val="002C2C18"/>
    <w:rsid w:val="00326F90"/>
    <w:rsid w:val="00794ECE"/>
    <w:rsid w:val="007B29F1"/>
    <w:rsid w:val="00AA1D8D"/>
    <w:rsid w:val="00B47730"/>
    <w:rsid w:val="00BB7FB2"/>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B505BFA"/>
  <w14:defaultImageDpi w14:val="300"/>
  <w15:docId w15:val="{4BA51CB6-9C50-4FD6-85ED-BCB0B1F5E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7365D"/>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2F5597"/>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829</Words>
  <Characters>4729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Dusty Bitton</cp:lastModifiedBy>
  <cp:revision>2</cp:revision>
  <dcterms:created xsi:type="dcterms:W3CDTF">2026-09-21T10:58:00Z</dcterms:created>
  <dcterms:modified xsi:type="dcterms:W3CDTF">2026-09-21T10:58:00Z</dcterms:modified>
  <cp:category/>
</cp:coreProperties>
</file>